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b/>
          <w:color w:val="1D2228"/>
          <w:sz w:val="32"/>
          <w:szCs w:val="32"/>
          <w:u w:val="single"/>
          <w:lang w:eastAsia="en-IN"/>
        </w:rPr>
        <w:t>श्रीनटेश</w:t>
      </w:r>
      <w:proofErr w:type="spellEnd"/>
      <w:r w:rsidRPr="00600E03">
        <w:rPr>
          <w:rFonts w:ascii="Helvetica" w:eastAsia="Times New Roman" w:hAnsi="Helvetica" w:cs="Helvetica"/>
          <w:b/>
          <w:color w:val="1D2228"/>
          <w:sz w:val="32"/>
          <w:szCs w:val="32"/>
          <w:u w:val="single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b/>
          <w:color w:val="1D2228"/>
          <w:sz w:val="32"/>
          <w:szCs w:val="32"/>
          <w:u w:val="single"/>
          <w:lang w:eastAsia="en-IN"/>
        </w:rPr>
        <w:t>पञ्चरत्नस्तोत्रम्</w:t>
      </w:r>
      <w:proofErr w:type="spellEnd"/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ध्यानम्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वामे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भूधरजा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पुरश्च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वृषराट्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पश्चान्मुनिर्जैमिनिः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।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मद्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-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व्यास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पतञ्जलीत्युभयतः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वाय्वादिकोणेषु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च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श्रीमत्तिल्लवनैकवासिमखिनः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ब्रह्मादिवृन्दारकाः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मध्ये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स्वर्ण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सभापतिर्विजयते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हृत्पुण्डरीके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पुरे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The golden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Sabhapati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shines in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Pundarikapura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(Chidambaram), the heart of the earth, with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Parvati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on left, Nandi in front, Sage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Jaimini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at the back, Sri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Vyasa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and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Patanjali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in northwest and such corners, and in the midst of the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Dikshitas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of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Srimat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Tillavana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and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Devatas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like Brahma.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श्रीमच्चिदम्बरनटनात्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नटराजराजात्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विद्याधिपात्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विविधमङ्गलदानशौण्डात्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।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पूर्णेन्दु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सुन्दर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मुखात्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द्विजराजचूडात्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भर्गात्परं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किमपि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तत्त्वमहं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न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जाने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१॥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I know not 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a truth higher than the glorious dance at Chidambaram, than lord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Nataraja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than the master of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Vidya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than the one who loves to bestow various auspicious things, than the handsome face like full moon, than the one having the great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brahmanas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(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Dikshitas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) as crest jewel, than the great brilliance. (1)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ढक्काविभूषितकरात्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विषनीलकण्ठात्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।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फुल्लारविन्दनयनात्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फणिराजवन्द्यात्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।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व्याघ्रांघ्रि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पूज्यचरणात्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शिवकुञ्चिताङ्घ्रेः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शम्भोः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परं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किमपि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तत्त्वमहं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न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जाने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२॥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I know not a truth higher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Sambhu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wirh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the hand adorned with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Damaru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the neck blue with poison, the eyes like blossomed lotus flower, the one worshipped by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Adisesha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(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Patanjali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), whose feet were adored by sage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Vyaghrapada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Sambhu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with bent left foot (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Kunchitapada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). (2)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श्रीनाथमृग्यचरणात्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विधिमृग्यचूडात्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श्रीपुण्डरीक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निलयात्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श्रितदुःखनाशात्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।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श्रीमद्गुहस्य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जनकात्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सुखनृत्यराजात्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श्रीशात्परं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किमपि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तत्त्वमहं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न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जाने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३॥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I know not a truth higher than the lord of all glory, whose feet were sought by the lord of Lakshmi, whose head was sought by Brahma, the resident of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Pundarikapuram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(Chidambaram), the remover of misery of those who take refuge in him, the father of the glorious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Guha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, the king of dance of bliss. (3)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श्रीमद्गणेशजनकात्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मखिवृन्दपूज्यात्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तिल्लीटवीसुनिलयात्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त्रिपुराम्बिकेशात्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।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व्याघ्राजिनाम्बरधरात्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उरुरोगनाशात्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रुद्रात्परं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किमपि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तत्त्वमहं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न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जाने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४॥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I know not a truth higher than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Rudra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the progenitor of the splendid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Ganesha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,</w:t>
      </w:r>
      <w:proofErr w:type="gram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 the</w:t>
      </w:r>
      <w:proofErr w:type="gram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one worshipped by the group of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Dikshitas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one who has his abode in the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Tillai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forest, the lord of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Tripurambika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, the one who wears tiger skin, one who destroys intense diseases (including Samsara). (4)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श्रीमद्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-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व्याघ्रपुरेश्वरात्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फणिराजभूषात्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संसार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रोगभिषजः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निखिलाण्डपालात्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।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श्रीमद्धेमसभेश्वरात्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ललिताम्बिकेशात्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स्थाणोः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परं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किमपि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तत्त्वमहं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न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जाने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५॥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lastRenderedPageBreak/>
        <w:t xml:space="preserve">I know not a truth higher than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Sthanu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(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Immivable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like a pillar), the lord of the splendid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Vyaghrapuri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(Chidambaram), adorned by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Adisesha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the king of serpents, the healer of the disease of samsara (cycle of births and deaths), the protector of all the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brahmandas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, the glorious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Iswara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of the golden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Sabha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(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Sabhapati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), the lord of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Lalitambika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. (5)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अथ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फलश्रुतिः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पञ्चरत्नं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नटेशस्य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सोमशेखरयज्वभिः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।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संस्तुतं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यः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पठेन्नित्यं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शाश्वतं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तस्य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मङ्गलम्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 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इति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श्री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नटेश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पञ्चरत्नम्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सम्पूर्णम्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r w:rsidRPr="00600E03">
        <w:rPr>
          <w:rFonts w:ascii="Nirmala UI" w:eastAsia="Times New Roman" w:hAnsi="Nirmala UI" w:cs="Nirmala UI"/>
          <w:color w:val="1D2228"/>
          <w:sz w:val="24"/>
          <w:szCs w:val="24"/>
          <w:lang w:eastAsia="en-IN"/>
        </w:rPr>
        <w:t>॥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Narration of Benefits</w:t>
      </w:r>
    </w:p>
    <w:p w:rsidR="00600E03" w:rsidRPr="00600E03" w:rsidRDefault="00600E03" w:rsidP="00600E0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</w:pPr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One, who reads every day this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Natesa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Pancharatna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Stotram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sung by Sri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Somasekhara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 xml:space="preserve"> </w:t>
      </w:r>
      <w:proofErr w:type="spellStart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Dikshita</w:t>
      </w:r>
      <w:proofErr w:type="spellEnd"/>
      <w:r w:rsidRPr="00600E03">
        <w:rPr>
          <w:rFonts w:ascii="Helvetica" w:eastAsia="Times New Roman" w:hAnsi="Helvetica" w:cs="Helvetica"/>
          <w:color w:val="1D2228"/>
          <w:sz w:val="24"/>
          <w:szCs w:val="24"/>
          <w:lang w:eastAsia="en-IN"/>
        </w:rPr>
        <w:t>, will be blessed with everlasting auspiciousness.</w:t>
      </w:r>
    </w:p>
    <w:p w:rsidR="00157A24" w:rsidRPr="00600E03" w:rsidRDefault="00157A24">
      <w:pPr>
        <w:rPr>
          <w:sz w:val="24"/>
          <w:szCs w:val="24"/>
        </w:rPr>
      </w:pPr>
    </w:p>
    <w:p w:rsidR="00600E03" w:rsidRPr="00600E03" w:rsidRDefault="00600E03" w:rsidP="00600E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Translated by</w:t>
      </w:r>
      <w:r w:rsidRPr="00600E03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r w:rsidRPr="00600E03">
        <w:rPr>
          <w:rFonts w:ascii="Times New Roman" w:hAnsi="Times New Roman" w:cs="Times New Roman"/>
          <w:b/>
          <w:sz w:val="28"/>
          <w:szCs w:val="28"/>
        </w:rPr>
        <w:t xml:space="preserve">P. R. </w:t>
      </w:r>
      <w:proofErr w:type="spellStart"/>
      <w:r w:rsidRPr="00600E03">
        <w:rPr>
          <w:rFonts w:ascii="Times New Roman" w:hAnsi="Times New Roman" w:cs="Times New Roman"/>
          <w:b/>
          <w:sz w:val="28"/>
          <w:szCs w:val="28"/>
        </w:rPr>
        <w:t>Kannan</w:t>
      </w:r>
      <w:bookmarkEnd w:id="0"/>
      <w:proofErr w:type="spellEnd"/>
    </w:p>
    <w:sectPr w:rsidR="00600E03" w:rsidRPr="00600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E7"/>
    <w:rsid w:val="00157A24"/>
    <w:rsid w:val="00600E03"/>
    <w:rsid w:val="008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BB94D-0EF2-4814-A3B4-37F1FE34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2022-03-03T06:34:00Z</cp:lastPrinted>
  <dcterms:created xsi:type="dcterms:W3CDTF">2022-03-03T06:30:00Z</dcterms:created>
  <dcterms:modified xsi:type="dcterms:W3CDTF">2022-03-03T06:35:00Z</dcterms:modified>
</cp:coreProperties>
</file>